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803DFD" w:rsidRPr="000706EB" w:rsidRDefault="00851D75" w:rsidP="000706EB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від 21 липня 2020 № 57</w:t>
      </w:r>
    </w:p>
    <w:p w:rsidR="008F4C98" w:rsidRPr="00E55A99" w:rsidRDefault="008F4C98" w:rsidP="008F4C98">
      <w:pPr>
        <w:spacing w:after="0" w:line="348" w:lineRule="atLeast"/>
        <w:rPr>
          <w:rFonts w:ascii="Verdana" w:eastAsia="Times New Roman" w:hAnsi="Verdana" w:cs="Times New Roman"/>
          <w:sz w:val="24"/>
          <w:szCs w:val="24"/>
          <w:lang w:val="en-US" w:eastAsia="ru-RU"/>
        </w:rPr>
      </w:pPr>
    </w:p>
    <w:p w:rsidR="00F1777E" w:rsidRPr="00FB45CA" w:rsidRDefault="00F1777E" w:rsidP="00FB4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ТЕХНОЛОГІЧНА КАРТКА</w:t>
      </w:r>
    </w:p>
    <w:p w:rsidR="00F1777E" w:rsidRDefault="00F1777E" w:rsidP="00FB4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4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FB4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 послуги з державної реєстрації земельної ділянки з видачею витягу з Державного земельного кадастру</w:t>
      </w:r>
    </w:p>
    <w:p w:rsidR="002E6974" w:rsidRPr="00FB45CA" w:rsidRDefault="002E6974" w:rsidP="00FB4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73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4632"/>
        <w:gridCol w:w="2194"/>
        <w:gridCol w:w="602"/>
        <w:gridCol w:w="1787"/>
      </w:tblGrid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F1777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F1777E" w:rsidRPr="00FB45CA" w:rsidRDefault="00F1777E" w:rsidP="00F1777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F1777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F1777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 посадова особа</w:t>
            </w:r>
          </w:p>
          <w:p w:rsidR="00F1777E" w:rsidRPr="00FB45CA" w:rsidRDefault="00F1777E" w:rsidP="009702DB">
            <w:pPr>
              <w:spacing w:after="0" w:line="271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і структурний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F1777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</w:p>
          <w:p w:rsidR="00F1777E" w:rsidRPr="00FB45CA" w:rsidRDefault="00F1777E" w:rsidP="00F1777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(В, У,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9702DB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 виконання</w:t>
            </w:r>
          </w:p>
          <w:p w:rsidR="00F1777E" w:rsidRPr="00FB45CA" w:rsidRDefault="00F1777E" w:rsidP="009702DB">
            <w:pPr>
              <w:spacing w:after="0" w:line="271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(днів)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15ADE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пакета документів суб’єкта звернення: заяви про державну реєстрацію земельної ділянки, оригінал погодженої відповідно до законодавства документації із землеустрою, яка є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ідставою для формування земельної ділянки (разом з позитивним висновком державної експертизи землевпорядної документації у разі, коли така документація підлягає обов’язковій державній експертизі землевпорядної документації), електронного документа (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ім документів поданих заявником </w:t>
            </w:r>
            <w:r w:rsidR="00315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 заявою в електронній формі з</w:t>
            </w:r>
            <w:r w:rsidR="00315AD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накладенням  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кваліфікованого </w:t>
            </w:r>
            <w:r w:rsidR="00315AD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електронного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 (печатки), через Єдиний державний портал адміністративних послуг, у тому числі через інтегровану з ним інформаційну систему Держгеокадастру), їх реєстрація в центрі надання адміністративних послуг.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центру надання адміністративних послуг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Протягом одного календарного дня (заяви реєструються в день їх надходження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черговості)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пакета документів з заявою відповідному структурному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 територіального органу Держгеокадастру.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центру надання адміністративних послуг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день реєстрації заяви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пакета документів, реєстрація заяви у системі документообігу відповідного структурного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 територіального органу Держгеокадастру, передача документів до Державного кадастрового реєстратора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відповідного структурного підрозділу територіального органу Держгеокадастру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день реєстрації заяви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Прийняття пакета документів поданих заявником із заявою в електронній формі з накладенням  кваліфікованого електронного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 (печатки), через Єдиний державний портал адміністративних послуг, у тому числі через інтегровану з ним інформаційну систему Держгеокадастру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кадастровий реєстратор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надходження заяви з пакетом документів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електронній формі до відповідного структурного підрозділу </w:t>
            </w: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Держгеокадастру в порядку черговості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Перевіря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є:</w:t>
            </w:r>
            <w:proofErr w:type="gramEnd"/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 форму та змі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 повноваження особи, що звернулася за 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іністративною послугою;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 наявність повного пакета документів, необхідних для внесення відомостей (змін до них);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розташування земельної ділянки на території дії повноважень Державного кадастрового реєстратора;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придатність електронного документа для проведення його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ірки за допомогою програмного забезпечення Державного земельного кадастру.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кадастровий реєстратор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 першого робочого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разі невідповідності поданих документів вимогам законодавства формує та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 повідомлення про відмову у прийнятті заяви про внесення відомостей (змін до них) до Державного земельного кадастру з обґрунтуванням підстав відмови, засвідчує свій підпис власною печаткою.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кадастровий реєстратор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 першого робочого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Передає повідомлення про відмову у прийнятті заяви про внесення відомостей (змін до них) до Державного земельного кадастру (з документами, які подавались із заявою) до спеціаліста відповідного структурного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кадастровий реєстратор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 першого робочого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Проставляє у системі документообігу відповідного структурного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 територіального органу Держгеокадастру позначку про виконання послуги та передає повідомлення про відмову у прийнятті заяви про внесення відомостей (змін до них) до Державного земельного кадастру (з документами, які подавались із заявою) до центру надання адміністративних послуг.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відповідного структурного підрозділу територіального органу Держгеокадастру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 першого робочого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повідомлення про відмову у прийнятті заяви про внесення відомостей (змін до </w:t>
            </w: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них) до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(з документами, які подавались із заявою).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іністратор центру надання </w:t>
            </w: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адміністративних послуг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звернення заявника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ісля </w:t>
            </w: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отримання повідомлення про відмову у прийнятті заяви про внесення відомостей (змін до них) до Державного земельного кадастру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разі прийняття заяви: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вносить до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такі дані: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 реєстраційний номер заяви;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 дата реєстрації заяви;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 відомості про особу, яка звернулася із заявою;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 відомості про Державного кадастрового реєстратора, який прийняв заяву;</w:t>
            </w:r>
            <w:proofErr w:type="gramEnd"/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 </w:t>
            </w: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допомогою програмного забезпечення Державного земельного кадастру повідомляє заявника про прийняття заяви поданої в електронній формі та присвоєний їй реєстраційний номер.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кадастровий реєстратор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 першого календарного дня з дня реєстрації заяви у відповідному структурному підрозділі територіального органу Держгеокадастру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разі прийняття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про державну реєстрацію земельної ділянки виконує: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перевірку електронного документу та за допомогою програмного забезпечення Державного земельного кадастру вносить відомості, які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містить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електронний документ, до Державного земельного кадастру;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 допомогою програмного забезпечення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присвоює кадастровий номер земельній ділянці;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відкриває Поземельну книгу в електронній (цифровій) формі та вносить відомості до неї (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ім відомостей про затвердження документації із землеустрою, на підставі якої здійснена державна реєстрація земельної ділянки, а також про власників, користувачів земельної ділянки);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відкриває Поземельну книгу в паперовій формі шляхом роздрукування за допомогою програмного забезпечення Державного земельного кадастру відповідно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 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оземельної книги в електронній (цифровій) формі;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робить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титульному аркуші документації із землеустрою у паперовій формі позначку про проведення перевірки електронного документа та вносить відомості до Державного земельного кадастру;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накладає власний кваліфікований електронний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 на документацію із землеустрою та оцінки земель подану із заявою в електронній формі;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формує витяг з Державного земельного кадастру про земельну ділянку на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ідтвердження державної реєстрації земельної ділянки.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 разі прийняття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про відмову у державній реєстрації земельної ділянки виконує: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формує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про відмову у державній реєстрації земельної ділянки із зазначенням рекомендацій щодо усунення причин, що є підставою для такої відмови.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 кадастровий реєстратор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 тринадцятого календарного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 витяг з Державного земельного кадастру про земельну ділянку або рішення про відмову у державній реєстрації земельної ділянки та засвідчує свій підпис власною печаткою.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Засвідчує підписом Державного кадастрового реєстратора та скріплює своєю печаткою кожний аркуш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оземельної книги в паперовій формі.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кадастровий реєстратор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 чотирнадцятого календарного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Передає витяг з Державного земельного кадастру про земельну ділянку, Поземельну книгу в паперовій формі або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ішення про відмову у державній реєстрації земельної ділянки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кадастровий реєстратор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 чотирнадцятого календарного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бажанням заявника надсилає витяг з Державного земельного кадастру про земельну ділянку, документацію із землеустрою та оцінки земель разом з електронним документом, протоколом його перевірки,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про відмову у державній реєстрації земельної ділянки засобами телекомунікаційного зв’язку на адресу Інтернет-сторінки, за якою здійснювалось подання заяви.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кадастровий реєстратор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 чотирнадцятого календарного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Проставляє у системі документообігу відповідного структурного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 територіального органу Держгеокадастру позначку про виконання послуги та передає витяг з Державного земельного кадастру про земельну ділянку, Поземельну книгу в паперовій формі або рішення про відмову у державній реєстрації земельної ділянки до центру надання адміністративних послуг.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відповідного структурного підрозділу територіального органу Держгеокадастру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 чотирнадцятого календарного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315ADE" w:rsidRPr="00F1777E" w:rsidTr="002E69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витягу з Державного земельного кадастру про земельну ділянку або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про відмову у державній реєстрації земельної ділянки.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Ознайомлює замовника з Поземельною книгою у паперовій формі та передає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ідписану замовником Поземельну книгу у паперовій формі територіальному органу Держгеокадастру.</w:t>
            </w:r>
          </w:p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Ознайомлює заявника з заявою про державну реєстрацію земельної ділянки, сформованою за допомогою програмного забезпечення Державного земельного кадастру, та передає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ідписану заяву територіальному органу Держгеокадастру.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центру надання адміністративних послуг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звернення заявника </w:t>
            </w:r>
            <w:proofErr w:type="gramStart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ісля отримання витягу або </w:t>
            </w:r>
            <w:r w:rsidRPr="00FB4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рішення про відмову у внесенні відомостей</w:t>
            </w:r>
          </w:p>
        </w:tc>
      </w:tr>
      <w:tr w:rsidR="00F1777E" w:rsidRPr="00F1777E" w:rsidTr="002E6974"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Загальна кількість днів надання послуги 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2E6974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календарних днів</w:t>
            </w:r>
          </w:p>
        </w:tc>
      </w:tr>
      <w:tr w:rsidR="00F1777E" w:rsidRPr="00F1777E" w:rsidTr="002E6974"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 кількість днів надання послуги (передбачена законодавством) 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B45CA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календарних днів</w:t>
            </w:r>
          </w:p>
        </w:tc>
      </w:tr>
    </w:tbl>
    <w:p w:rsidR="006F5C72" w:rsidRDefault="006F5C72" w:rsidP="006F5C72">
      <w:pPr>
        <w:spacing w:after="0" w:line="348" w:lineRule="atLeast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6F5C72" w:rsidRPr="00756DFE" w:rsidRDefault="006F5C72" w:rsidP="00603FCE">
      <w:pPr>
        <w:spacing w:after="0" w:line="240" w:lineRule="auto"/>
        <w:ind w:right="-285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777E"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  <w:t> </w:t>
      </w:r>
      <w:r w:rsidRPr="00756D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Примітка:</w:t>
      </w:r>
      <w:r w:rsidRPr="00756DFE">
        <w:rPr>
          <w:rFonts w:ascii="Times New Roman" w:eastAsia="Times New Roman" w:hAnsi="Times New Roman" w:cs="Times New Roman"/>
          <w:sz w:val="24"/>
          <w:szCs w:val="24"/>
          <w:lang w:eastAsia="ru-RU"/>
        </w:rPr>
        <w:t> дії або бездіяльність посадової особи територіального органу Держгеокадастру</w:t>
      </w:r>
      <w:r w:rsidRPr="00756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56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56DF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756DF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 центру надання адміністративних послуг можуть бути оскаржені до суду в порядку, встановленому законом</w:t>
      </w:r>
      <w:r w:rsidRPr="00756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6F5C72" w:rsidRPr="00756DFE" w:rsidRDefault="006F5C72" w:rsidP="00603FCE">
      <w:pPr>
        <w:pStyle w:val="rvps2"/>
        <w:shd w:val="clear" w:color="auto" w:fill="FFFFFF"/>
        <w:spacing w:before="0" w:beforeAutospacing="0" w:after="0" w:afterAutospacing="0"/>
        <w:ind w:right="-285" w:firstLine="567"/>
        <w:jc w:val="both"/>
      </w:pPr>
      <w:r w:rsidRPr="00756DFE">
        <w:rPr>
          <w:color w:val="000000"/>
          <w:lang w:val="uk-UA"/>
        </w:rPr>
        <w:t>р</w:t>
      </w:r>
      <w:r w:rsidRPr="00756DFE">
        <w:rPr>
          <w:color w:val="000000"/>
        </w:rPr>
        <w:t>ішення, дії або бездіяльність Державного кадастрового реєстратора можуть бути оскаржені:</w:t>
      </w:r>
      <w:r w:rsidRPr="00756DFE">
        <w:rPr>
          <w:color w:val="000000"/>
          <w:lang w:val="uk-UA"/>
        </w:rPr>
        <w:t xml:space="preserve"> </w:t>
      </w:r>
      <w:r w:rsidRPr="00756DFE">
        <w:rPr>
          <w:color w:val="000000"/>
        </w:rPr>
        <w:t xml:space="preserve">до </w:t>
      </w:r>
      <w:r w:rsidRPr="00756DFE">
        <w:t>Держгеокадастру</w:t>
      </w:r>
      <w:r w:rsidRPr="00756DFE">
        <w:rPr>
          <w:color w:val="000000"/>
        </w:rPr>
        <w:t>, у порядку, встановленому Кабінетом Міністрів України;</w:t>
      </w:r>
      <w:r w:rsidRPr="00756DFE">
        <w:rPr>
          <w:color w:val="000000"/>
          <w:lang w:val="uk-UA"/>
        </w:rPr>
        <w:t xml:space="preserve"> </w:t>
      </w:r>
      <w:r w:rsidRPr="00756DFE">
        <w:rPr>
          <w:color w:val="000000"/>
        </w:rPr>
        <w:t>до суду в порядку, встановленому </w:t>
      </w:r>
      <w:hyperlink r:id="rId8" w:tgtFrame="_blank" w:history="1">
        <w:r w:rsidRPr="00756DFE">
          <w:rPr>
            <w:rStyle w:val="a8"/>
            <w:color w:val="auto"/>
            <w:u w:val="none"/>
          </w:rPr>
          <w:t>Кодексом адміністративного судочинства України</w:t>
        </w:r>
      </w:hyperlink>
      <w:r w:rsidRPr="00756DFE">
        <w:t>.</w:t>
      </w:r>
    </w:p>
    <w:p w:rsidR="009702DB" w:rsidRPr="00756DFE" w:rsidRDefault="009702DB" w:rsidP="00756DFE">
      <w:pPr>
        <w:spacing w:after="0" w:line="225" w:lineRule="atLeast"/>
        <w:ind w:right="-285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56DFE">
        <w:rPr>
          <w:rFonts w:ascii="Times New Roman" w:hAnsi="Times New Roman" w:cs="Times New Roman"/>
          <w:sz w:val="24"/>
          <w:szCs w:val="24"/>
        </w:rPr>
        <w:t xml:space="preserve">Відповідно до Тимчасового порядку взаємодії між державними кадастровими реєстраторами територіальних органів Державної служби з питань геодезії, картографії та кадастру на період реалізації </w:t>
      </w:r>
      <w:proofErr w:type="gramStart"/>
      <w:r w:rsidRPr="00756DF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56DFE">
        <w:rPr>
          <w:rFonts w:ascii="Times New Roman" w:hAnsi="Times New Roman" w:cs="Times New Roman"/>
          <w:sz w:val="24"/>
          <w:szCs w:val="24"/>
        </w:rPr>
        <w:t>ілотного проекту із запровадження принципу екстериторіальності в державній реєстрації земельних ділянок, затвердженого постановою Кабінету Міністрів України від 3 червня 2020 р. № 455</w:t>
      </w:r>
      <w:r w:rsidR="002C583C" w:rsidRPr="00756DFE">
        <w:rPr>
          <w:rFonts w:ascii="Times New Roman" w:hAnsi="Times New Roman" w:cs="Times New Roman"/>
          <w:sz w:val="24"/>
          <w:szCs w:val="24"/>
        </w:rPr>
        <w:t xml:space="preserve">, </w:t>
      </w:r>
      <w:r w:rsidR="002C583C" w:rsidRPr="00756DF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</w:t>
      </w:r>
      <w:r w:rsidR="002C583C" w:rsidRPr="00756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ермін виконання</w:t>
      </w:r>
      <w:r w:rsidR="00756DFE" w:rsidRPr="00756DF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скорочується </w:t>
      </w:r>
      <w:r w:rsidR="000C4DE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</w:t>
      </w:r>
      <w:r w:rsidR="00756DFE" w:rsidRPr="00756DF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 </w:t>
      </w:r>
      <w:r w:rsidR="00756DFE" w:rsidRPr="00756DFE">
        <w:rPr>
          <w:rFonts w:ascii="Times New Roman" w:hAnsi="Times New Roman" w:cs="Times New Roman"/>
          <w:sz w:val="24"/>
          <w:szCs w:val="24"/>
        </w:rPr>
        <w:t>7 робочих днів з дня реєстрації відповідної заяви у територіальному органі Держгеокадастру</w:t>
      </w:r>
      <w:r w:rsidRPr="00756DFE">
        <w:rPr>
          <w:rFonts w:ascii="Times New Roman" w:hAnsi="Times New Roman" w:cs="Times New Roman"/>
          <w:sz w:val="24"/>
          <w:szCs w:val="24"/>
        </w:rPr>
        <w:t>.</w:t>
      </w:r>
    </w:p>
    <w:p w:rsidR="00F1777E" w:rsidRDefault="00F1777E" w:rsidP="006F5C72">
      <w:pPr>
        <w:spacing w:after="0" w:line="348" w:lineRule="atLeast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  <w:r w:rsidRPr="00F1777E">
        <w:rPr>
          <w:rFonts w:ascii="inherit" w:eastAsia="Times New Roman" w:hAnsi="inherit" w:cs="Times New Roman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 xml:space="preserve">Умовні позначки: В – виконує; У – бере участь; </w:t>
      </w:r>
      <w:proofErr w:type="gramStart"/>
      <w:r w:rsidRPr="00F1777E">
        <w:rPr>
          <w:rFonts w:ascii="inherit" w:eastAsia="Times New Roman" w:hAnsi="inherit" w:cs="Times New Roman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F1777E">
        <w:rPr>
          <w:rFonts w:ascii="inherit" w:eastAsia="Times New Roman" w:hAnsi="inherit" w:cs="Times New Roman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 xml:space="preserve"> – погоджує; З – затверджує.</w:t>
      </w:r>
      <w:r w:rsidRPr="00F1777E"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  <w:t> </w:t>
      </w:r>
    </w:p>
    <w:p w:rsidR="006F5C72" w:rsidRDefault="006F5C72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  <w:bookmarkStart w:id="0" w:name="_GoBack"/>
      <w:bookmarkEnd w:id="0"/>
    </w:p>
    <w:sectPr w:rsidR="009A1F88" w:rsidSect="007B04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06B" w:rsidRDefault="00E4206B" w:rsidP="007B04BE">
      <w:pPr>
        <w:spacing w:after="0" w:line="240" w:lineRule="auto"/>
      </w:pPr>
      <w:r>
        <w:separator/>
      </w:r>
    </w:p>
  </w:endnote>
  <w:endnote w:type="continuationSeparator" w:id="0">
    <w:p w:rsidR="00E4206B" w:rsidRDefault="00E4206B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06B" w:rsidRDefault="00E4206B" w:rsidP="007B04BE">
      <w:pPr>
        <w:spacing w:after="0" w:line="240" w:lineRule="auto"/>
      </w:pPr>
      <w:r>
        <w:separator/>
      </w:r>
    </w:p>
  </w:footnote>
  <w:footnote w:type="continuationSeparator" w:id="0">
    <w:p w:rsidR="00E4206B" w:rsidRDefault="00E4206B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570" w:rsidRPr="00E93570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706EB"/>
    <w:rsid w:val="00097965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E5995"/>
    <w:rsid w:val="001F085F"/>
    <w:rsid w:val="00265BB2"/>
    <w:rsid w:val="00283887"/>
    <w:rsid w:val="00286E62"/>
    <w:rsid w:val="002C583C"/>
    <w:rsid w:val="002E09E8"/>
    <w:rsid w:val="002E0F43"/>
    <w:rsid w:val="002E6974"/>
    <w:rsid w:val="00315ADE"/>
    <w:rsid w:val="00320DFD"/>
    <w:rsid w:val="003305CA"/>
    <w:rsid w:val="0037575F"/>
    <w:rsid w:val="00391A26"/>
    <w:rsid w:val="003B7C8C"/>
    <w:rsid w:val="003C1AF7"/>
    <w:rsid w:val="003D71C3"/>
    <w:rsid w:val="003F3721"/>
    <w:rsid w:val="00406B34"/>
    <w:rsid w:val="00436BDE"/>
    <w:rsid w:val="004452AE"/>
    <w:rsid w:val="004527AE"/>
    <w:rsid w:val="0045405A"/>
    <w:rsid w:val="00455F31"/>
    <w:rsid w:val="004766E1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C439B"/>
    <w:rsid w:val="005C6651"/>
    <w:rsid w:val="005F0204"/>
    <w:rsid w:val="00603FCE"/>
    <w:rsid w:val="00604CCC"/>
    <w:rsid w:val="00612881"/>
    <w:rsid w:val="00656BCE"/>
    <w:rsid w:val="00661C8E"/>
    <w:rsid w:val="006A1B1E"/>
    <w:rsid w:val="006D2213"/>
    <w:rsid w:val="006E3ADF"/>
    <w:rsid w:val="006F5C72"/>
    <w:rsid w:val="007233FF"/>
    <w:rsid w:val="00742819"/>
    <w:rsid w:val="00747682"/>
    <w:rsid w:val="007531EA"/>
    <w:rsid w:val="00756DFE"/>
    <w:rsid w:val="00760EB4"/>
    <w:rsid w:val="00773A82"/>
    <w:rsid w:val="0077417E"/>
    <w:rsid w:val="00783C58"/>
    <w:rsid w:val="007A5394"/>
    <w:rsid w:val="007B04BE"/>
    <w:rsid w:val="007B3BAD"/>
    <w:rsid w:val="007C0E5F"/>
    <w:rsid w:val="007D2DC3"/>
    <w:rsid w:val="007E49C7"/>
    <w:rsid w:val="007E6F1D"/>
    <w:rsid w:val="007F3C79"/>
    <w:rsid w:val="00803DFD"/>
    <w:rsid w:val="00811338"/>
    <w:rsid w:val="00813178"/>
    <w:rsid w:val="00823A8F"/>
    <w:rsid w:val="00824CD4"/>
    <w:rsid w:val="00841DF7"/>
    <w:rsid w:val="008474E5"/>
    <w:rsid w:val="00851D75"/>
    <w:rsid w:val="00860B9F"/>
    <w:rsid w:val="00880D21"/>
    <w:rsid w:val="00882778"/>
    <w:rsid w:val="008A32A0"/>
    <w:rsid w:val="008A3B4A"/>
    <w:rsid w:val="008D5FC9"/>
    <w:rsid w:val="008D6580"/>
    <w:rsid w:val="008F4C98"/>
    <w:rsid w:val="0092458A"/>
    <w:rsid w:val="0094529D"/>
    <w:rsid w:val="009702DB"/>
    <w:rsid w:val="009A1F88"/>
    <w:rsid w:val="009B3A04"/>
    <w:rsid w:val="009C0206"/>
    <w:rsid w:val="009C0A20"/>
    <w:rsid w:val="009C0C47"/>
    <w:rsid w:val="009D02B4"/>
    <w:rsid w:val="009E3CFF"/>
    <w:rsid w:val="00A35BD4"/>
    <w:rsid w:val="00A5433F"/>
    <w:rsid w:val="00A734CD"/>
    <w:rsid w:val="00A73C2C"/>
    <w:rsid w:val="00A73D5B"/>
    <w:rsid w:val="00AB41DE"/>
    <w:rsid w:val="00AD2FF0"/>
    <w:rsid w:val="00AD691F"/>
    <w:rsid w:val="00AE0F65"/>
    <w:rsid w:val="00B061B6"/>
    <w:rsid w:val="00B16C5C"/>
    <w:rsid w:val="00B16F90"/>
    <w:rsid w:val="00B25BE0"/>
    <w:rsid w:val="00B66749"/>
    <w:rsid w:val="00B9245A"/>
    <w:rsid w:val="00B97F31"/>
    <w:rsid w:val="00BD44DC"/>
    <w:rsid w:val="00BF4A31"/>
    <w:rsid w:val="00C1321F"/>
    <w:rsid w:val="00C37751"/>
    <w:rsid w:val="00C45704"/>
    <w:rsid w:val="00C45EDB"/>
    <w:rsid w:val="00C85521"/>
    <w:rsid w:val="00C96C35"/>
    <w:rsid w:val="00CA17E1"/>
    <w:rsid w:val="00CB1F80"/>
    <w:rsid w:val="00D0553A"/>
    <w:rsid w:val="00D10CA3"/>
    <w:rsid w:val="00D8679C"/>
    <w:rsid w:val="00DA3DFF"/>
    <w:rsid w:val="00DC080A"/>
    <w:rsid w:val="00DC275C"/>
    <w:rsid w:val="00DD1748"/>
    <w:rsid w:val="00E237BC"/>
    <w:rsid w:val="00E27954"/>
    <w:rsid w:val="00E4206B"/>
    <w:rsid w:val="00E4687C"/>
    <w:rsid w:val="00E55A99"/>
    <w:rsid w:val="00E665F4"/>
    <w:rsid w:val="00E7208A"/>
    <w:rsid w:val="00E77E01"/>
    <w:rsid w:val="00E93570"/>
    <w:rsid w:val="00EA480C"/>
    <w:rsid w:val="00EC5B4E"/>
    <w:rsid w:val="00EE1A1B"/>
    <w:rsid w:val="00EE4FAF"/>
    <w:rsid w:val="00EE501C"/>
    <w:rsid w:val="00EF7FC4"/>
    <w:rsid w:val="00F17543"/>
    <w:rsid w:val="00F1777E"/>
    <w:rsid w:val="00F479B4"/>
    <w:rsid w:val="00F54102"/>
    <w:rsid w:val="00F743D9"/>
    <w:rsid w:val="00F8029B"/>
    <w:rsid w:val="00F9504A"/>
    <w:rsid w:val="00F96B8E"/>
    <w:rsid w:val="00FA25EF"/>
    <w:rsid w:val="00FB45CA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47-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71C6F-9E5D-4A19-913B-D84F1C88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7238</Words>
  <Characters>4127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2020-07-21T14:52:00Z</dcterms:created>
  <dcterms:modified xsi:type="dcterms:W3CDTF">2020-07-21T14:52:00Z</dcterms:modified>
</cp:coreProperties>
</file>